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06" w:rsidRDefault="00831C06" w:rsidP="00831C06">
      <w:pPr>
        <w:spacing w:after="0"/>
      </w:pPr>
      <w:r w:rsidRPr="00914A8F">
        <w:rPr>
          <w:rFonts w:ascii="Arial" w:hAnsi="Arial" w:cs="Arial"/>
          <w:b/>
          <w:noProof/>
          <w:lang w:eastAsia="en-GB"/>
        </w:rPr>
        <w:drawing>
          <wp:anchor distT="0" distB="0" distL="114300" distR="114300" simplePos="0" relativeHeight="251663360" behindDoc="0" locked="0" layoutInCell="1" allowOverlap="1" wp14:anchorId="1E902062" wp14:editId="1A3702A1">
            <wp:simplePos x="0" y="0"/>
            <wp:positionH relativeFrom="margin">
              <wp:posOffset>-47625</wp:posOffset>
            </wp:positionH>
            <wp:positionV relativeFrom="paragraph">
              <wp:posOffset>167640</wp:posOffset>
            </wp:positionV>
            <wp:extent cx="2651760" cy="886460"/>
            <wp:effectExtent l="0" t="0" r="0" b="8890"/>
            <wp:wrapThrough wrapText="bothSides">
              <wp:wrapPolygon edited="0">
                <wp:start x="0" y="0"/>
                <wp:lineTo x="0" y="21352"/>
                <wp:lineTo x="21414" y="21352"/>
                <wp:lineTo x="21414" y="0"/>
                <wp:lineTo x="0" y="0"/>
              </wp:wrapPolygon>
            </wp:wrapThrough>
            <wp:docPr id="1" name="Picture 1" descr="ll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1C06" w:rsidRDefault="00831C06" w:rsidP="00831C06">
      <w:pPr>
        <w:spacing w:after="0"/>
      </w:pPr>
    </w:p>
    <w:p w:rsidR="00831C06" w:rsidRDefault="00831C06" w:rsidP="00831C06">
      <w:pPr>
        <w:spacing w:after="0"/>
      </w:pPr>
    </w:p>
    <w:p w:rsidR="00831C06" w:rsidRDefault="00831C06" w:rsidP="00831C06">
      <w:pPr>
        <w:spacing w:after="0"/>
      </w:pPr>
    </w:p>
    <w:p w:rsidR="00831C06" w:rsidRDefault="00831C06" w:rsidP="00831C06">
      <w:pPr>
        <w:spacing w:after="0"/>
      </w:pPr>
    </w:p>
    <w:p w:rsidR="00831C06" w:rsidRDefault="00831C06" w:rsidP="00831C06">
      <w:pPr>
        <w:spacing w:after="0"/>
        <w:rPr>
          <w:rFonts w:ascii="Arial" w:hAnsi="Arial" w:cs="Arial"/>
          <w:b/>
          <w:sz w:val="24"/>
          <w:szCs w:val="24"/>
        </w:rPr>
      </w:pPr>
    </w:p>
    <w:p w:rsidR="00831C06" w:rsidRDefault="00831C06" w:rsidP="00831C06">
      <w:pPr>
        <w:spacing w:after="0"/>
        <w:rPr>
          <w:rFonts w:ascii="Arial" w:hAnsi="Arial" w:cs="Arial"/>
          <w:b/>
          <w:sz w:val="24"/>
          <w:szCs w:val="24"/>
        </w:rPr>
      </w:pPr>
    </w:p>
    <w:p w:rsidR="00831C06" w:rsidRDefault="00831C06" w:rsidP="00831C06">
      <w:pPr>
        <w:spacing w:after="0"/>
        <w:rPr>
          <w:rFonts w:ascii="Arial" w:hAnsi="Arial" w:cs="Arial"/>
          <w:b/>
          <w:sz w:val="24"/>
          <w:szCs w:val="24"/>
        </w:rPr>
      </w:pPr>
    </w:p>
    <w:p w:rsidR="00831C06" w:rsidRPr="000C2AEF" w:rsidRDefault="00831C06" w:rsidP="00831C06">
      <w:pPr>
        <w:spacing w:after="0"/>
        <w:rPr>
          <w:rFonts w:ascii="Arial" w:hAnsi="Arial" w:cs="Arial"/>
          <w:b/>
          <w:sz w:val="24"/>
          <w:szCs w:val="24"/>
        </w:rPr>
      </w:pPr>
      <w:r>
        <w:rPr>
          <w:rFonts w:ascii="Arial" w:hAnsi="Arial" w:cs="Arial"/>
          <w:b/>
          <w:sz w:val="24"/>
          <w:szCs w:val="24"/>
        </w:rPr>
        <w:t>Lancashire Skills Board</w:t>
      </w:r>
    </w:p>
    <w:p w:rsidR="00831C06" w:rsidRPr="000C2AEF" w:rsidRDefault="00831C06" w:rsidP="00831C06">
      <w:pPr>
        <w:spacing w:after="0"/>
        <w:rPr>
          <w:rFonts w:ascii="Arial" w:hAnsi="Arial" w:cs="Arial"/>
          <w:b/>
          <w:sz w:val="24"/>
          <w:szCs w:val="24"/>
        </w:rPr>
      </w:pPr>
    </w:p>
    <w:p w:rsidR="00831C06" w:rsidRPr="000C2AEF" w:rsidRDefault="00831C06" w:rsidP="00831C06">
      <w:pPr>
        <w:spacing w:after="0"/>
        <w:rPr>
          <w:rFonts w:ascii="Arial" w:hAnsi="Arial" w:cs="Arial"/>
          <w:b/>
          <w:sz w:val="24"/>
          <w:szCs w:val="24"/>
        </w:rPr>
      </w:pPr>
      <w:r w:rsidRPr="000C2AEF">
        <w:rPr>
          <w:rFonts w:ascii="Arial" w:hAnsi="Arial" w:cs="Arial"/>
          <w:b/>
          <w:sz w:val="24"/>
          <w:szCs w:val="24"/>
        </w:rPr>
        <w:t>Private and Confidential: No</w:t>
      </w:r>
    </w:p>
    <w:p w:rsidR="00831C06" w:rsidRPr="000C2AEF" w:rsidRDefault="00831C06" w:rsidP="00831C06">
      <w:pPr>
        <w:spacing w:after="0"/>
        <w:rPr>
          <w:rFonts w:ascii="Arial" w:hAnsi="Arial" w:cs="Arial"/>
          <w:b/>
          <w:sz w:val="24"/>
          <w:szCs w:val="24"/>
        </w:rPr>
      </w:pPr>
    </w:p>
    <w:p w:rsidR="00831C06" w:rsidRPr="000C2AEF" w:rsidRDefault="00831C06" w:rsidP="00831C06">
      <w:pPr>
        <w:spacing w:after="0"/>
        <w:rPr>
          <w:rFonts w:ascii="Arial" w:hAnsi="Arial" w:cs="Arial"/>
          <w:bCs/>
          <w:color w:val="FF0000"/>
          <w:sz w:val="24"/>
          <w:szCs w:val="24"/>
        </w:rPr>
      </w:pPr>
      <w:r>
        <w:rPr>
          <w:rFonts w:ascii="Arial" w:hAnsi="Arial" w:cs="Arial"/>
          <w:sz w:val="24"/>
          <w:szCs w:val="24"/>
        </w:rPr>
        <w:t>Thursday 10</w:t>
      </w:r>
      <w:r w:rsidRPr="000C2AEF">
        <w:rPr>
          <w:rFonts w:ascii="Arial" w:hAnsi="Arial" w:cs="Arial"/>
          <w:sz w:val="24"/>
          <w:szCs w:val="24"/>
          <w:vertAlign w:val="superscript"/>
        </w:rPr>
        <w:t>th</w:t>
      </w:r>
      <w:r w:rsidRPr="000C2AEF">
        <w:rPr>
          <w:rFonts w:ascii="Arial" w:hAnsi="Arial" w:cs="Arial"/>
          <w:sz w:val="24"/>
          <w:szCs w:val="24"/>
        </w:rPr>
        <w:t xml:space="preserve"> September</w:t>
      </w:r>
    </w:p>
    <w:p w:rsidR="00831C06" w:rsidRPr="000C2AEF" w:rsidRDefault="00831C06" w:rsidP="00831C06">
      <w:pPr>
        <w:spacing w:after="0"/>
        <w:rPr>
          <w:rFonts w:ascii="Arial" w:hAnsi="Arial" w:cs="Arial"/>
          <w:bCs/>
          <w:color w:val="FF0000"/>
          <w:sz w:val="24"/>
          <w:szCs w:val="24"/>
        </w:rPr>
      </w:pPr>
    </w:p>
    <w:p w:rsidR="00831C06" w:rsidRPr="000C2AEF" w:rsidRDefault="00D97162" w:rsidP="00831C06">
      <w:pPr>
        <w:spacing w:after="0"/>
        <w:rPr>
          <w:rFonts w:ascii="Arial" w:hAnsi="Arial" w:cs="Arial"/>
          <w:b/>
          <w:bCs/>
          <w:sz w:val="24"/>
          <w:szCs w:val="24"/>
        </w:rPr>
      </w:pPr>
      <w:r>
        <w:rPr>
          <w:rFonts w:ascii="Arial" w:hAnsi="Arial" w:cs="Arial"/>
          <w:b/>
          <w:bCs/>
          <w:sz w:val="24"/>
          <w:szCs w:val="24"/>
        </w:rPr>
        <w:t>Public services (</w:t>
      </w:r>
      <w:r w:rsidR="00831C06" w:rsidRPr="000C2AEF">
        <w:rPr>
          <w:rFonts w:ascii="Arial" w:hAnsi="Arial" w:cs="Arial"/>
          <w:b/>
          <w:bCs/>
          <w:sz w:val="24"/>
          <w:szCs w:val="24"/>
        </w:rPr>
        <w:t>Social Value</w:t>
      </w:r>
      <w:r>
        <w:rPr>
          <w:rFonts w:ascii="Arial" w:hAnsi="Arial" w:cs="Arial"/>
          <w:b/>
          <w:bCs/>
          <w:sz w:val="24"/>
          <w:szCs w:val="24"/>
        </w:rPr>
        <w:t>)</w:t>
      </w:r>
      <w:r w:rsidR="00831C06" w:rsidRPr="000C2AEF">
        <w:rPr>
          <w:rFonts w:ascii="Arial" w:hAnsi="Arial" w:cs="Arial"/>
          <w:b/>
          <w:bCs/>
          <w:sz w:val="24"/>
          <w:szCs w:val="24"/>
        </w:rPr>
        <w:t xml:space="preserve"> Act 2012</w:t>
      </w:r>
      <w:r w:rsidR="00831C06" w:rsidRPr="000C2AEF">
        <w:rPr>
          <w:rFonts w:ascii="Arial" w:eastAsia="Times New Roman" w:hAnsi="Arial" w:cs="Times New Roman"/>
          <w:b/>
          <w:bCs/>
          <w:sz w:val="24"/>
          <w:szCs w:val="24"/>
        </w:rPr>
        <w:br/>
      </w:r>
    </w:p>
    <w:p w:rsidR="00831C06" w:rsidRPr="000C2AEF" w:rsidRDefault="00831C06" w:rsidP="00831C06">
      <w:pPr>
        <w:ind w:left="2160" w:hanging="2175"/>
        <w:rPr>
          <w:rFonts w:ascii="Arial" w:hAnsi="Arial" w:cs="Arial"/>
          <w:sz w:val="24"/>
          <w:szCs w:val="24"/>
        </w:rPr>
      </w:pPr>
      <w:r w:rsidRPr="000C2AEF">
        <w:rPr>
          <w:rFonts w:ascii="Arial" w:hAnsi="Arial" w:cs="Arial"/>
          <w:b/>
          <w:sz w:val="24"/>
          <w:szCs w:val="24"/>
        </w:rPr>
        <w:t>Report Author:</w:t>
      </w:r>
      <w:r>
        <w:rPr>
          <w:rFonts w:ascii="Arial" w:hAnsi="Arial" w:cs="Arial"/>
          <w:b/>
          <w:sz w:val="24"/>
          <w:szCs w:val="24"/>
        </w:rPr>
        <w:tab/>
      </w:r>
      <w:r>
        <w:rPr>
          <w:rFonts w:ascii="Arial" w:hAnsi="Arial" w:cs="Arial"/>
          <w:sz w:val="24"/>
          <w:szCs w:val="24"/>
        </w:rPr>
        <w:t xml:space="preserve">Dr Michele Lawty-Jones, Director of the Lancashire Skills Hub, </w:t>
      </w:r>
      <w:hyperlink r:id="rId6" w:history="1">
        <w:r w:rsidRPr="00BA261E">
          <w:rPr>
            <w:rStyle w:val="Hyperlink"/>
            <w:rFonts w:ascii="Arial" w:hAnsi="Arial" w:cs="Arial"/>
            <w:sz w:val="24"/>
            <w:szCs w:val="24"/>
          </w:rPr>
          <w:t>michele.lawty-jones@lancashire.gov.uk</w:t>
        </w:r>
      </w:hyperlink>
      <w:r>
        <w:rPr>
          <w:rFonts w:ascii="Arial" w:hAnsi="Arial" w:cs="Arial"/>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31C06" w:rsidRPr="00541AD1" w:rsidTr="00831C06">
        <w:trPr>
          <w:trHeight w:val="2691"/>
        </w:trPr>
        <w:tc>
          <w:tcPr>
            <w:tcW w:w="9180" w:type="dxa"/>
          </w:tcPr>
          <w:p w:rsidR="00831C06" w:rsidRPr="00541AD1" w:rsidRDefault="00831C06" w:rsidP="00831C06">
            <w:pPr>
              <w:spacing w:after="0"/>
              <w:jc w:val="both"/>
              <w:rPr>
                <w:rFonts w:ascii="Arial" w:hAnsi="Arial" w:cs="Arial"/>
                <w:b/>
                <w:sz w:val="24"/>
                <w:szCs w:val="24"/>
                <w:u w:val="single"/>
              </w:rPr>
            </w:pPr>
          </w:p>
          <w:p w:rsidR="00831C06" w:rsidRDefault="00831C06" w:rsidP="00831C06">
            <w:pPr>
              <w:pStyle w:val="Heading6"/>
              <w:jc w:val="both"/>
              <w:rPr>
                <w:rFonts w:ascii="Arial" w:hAnsi="Arial" w:cs="Arial"/>
                <w:sz w:val="24"/>
                <w:szCs w:val="24"/>
              </w:rPr>
            </w:pPr>
            <w:r w:rsidRPr="00541AD1">
              <w:rPr>
                <w:rFonts w:ascii="Arial" w:hAnsi="Arial" w:cs="Arial"/>
                <w:sz w:val="24"/>
                <w:szCs w:val="24"/>
              </w:rPr>
              <w:t>Executive Summary</w:t>
            </w:r>
          </w:p>
          <w:p w:rsidR="00831C06" w:rsidRDefault="00831C06" w:rsidP="00831C06">
            <w:pPr>
              <w:spacing w:after="0"/>
              <w:jc w:val="both"/>
              <w:rPr>
                <w:rFonts w:ascii="Arial" w:hAnsi="Arial" w:cs="Arial"/>
                <w:sz w:val="24"/>
                <w:szCs w:val="24"/>
              </w:rPr>
            </w:pPr>
          </w:p>
          <w:p w:rsidR="009968E0" w:rsidRPr="007445BA" w:rsidRDefault="009968E0" w:rsidP="009968E0">
            <w:pPr>
              <w:spacing w:after="0"/>
              <w:jc w:val="both"/>
              <w:rPr>
                <w:rFonts w:ascii="ArialMT" w:eastAsia="Calibri" w:hAnsi="ArialMT" w:cs="ArialMT"/>
              </w:rPr>
            </w:pPr>
            <w:r>
              <w:rPr>
                <w:rFonts w:ascii="Arial" w:hAnsi="Arial" w:cs="Arial"/>
                <w:sz w:val="24"/>
                <w:szCs w:val="24"/>
              </w:rPr>
              <w:t>The response of the Lancashire Skills Hub Director to a request from the Growth Deal Management Board for</w:t>
            </w:r>
            <w:r w:rsidRPr="009968E0">
              <w:rPr>
                <w:rFonts w:ascii="Arial" w:eastAsia="Calibri" w:hAnsi="Arial" w:cs="Arial"/>
                <w:sz w:val="24"/>
                <w:szCs w:val="24"/>
              </w:rPr>
              <w:t xml:space="preserve"> a report on how best to identify/capture social impacts and ensure they are taken into account in relation to future decision making in accordance with the requirements of the </w:t>
            </w:r>
            <w:r w:rsidRPr="009968E0">
              <w:rPr>
                <w:rFonts w:ascii="Arial" w:hAnsi="Arial" w:cs="Arial"/>
                <w:sz w:val="24"/>
                <w:szCs w:val="24"/>
              </w:rPr>
              <w:t>Public Services (Social Value) Act 201</w:t>
            </w:r>
            <w:r w:rsidR="00D97162">
              <w:rPr>
                <w:rFonts w:ascii="Arial" w:hAnsi="Arial" w:cs="Arial"/>
                <w:sz w:val="24"/>
                <w:szCs w:val="24"/>
              </w:rPr>
              <w:t>2</w:t>
            </w:r>
            <w:bookmarkStart w:id="0" w:name="_GoBack"/>
            <w:bookmarkEnd w:id="0"/>
            <w:r w:rsidRPr="007445BA">
              <w:rPr>
                <w:rFonts w:ascii="ArialMT" w:eastAsia="Calibri" w:hAnsi="ArialMT" w:cs="ArialMT"/>
              </w:rPr>
              <w:t>.</w:t>
            </w:r>
          </w:p>
          <w:p w:rsidR="00831C06" w:rsidRDefault="00831C06" w:rsidP="00831C06">
            <w:pPr>
              <w:spacing w:after="0"/>
              <w:jc w:val="both"/>
              <w:rPr>
                <w:rFonts w:ascii="Arial" w:hAnsi="Arial" w:cs="Arial"/>
                <w:b/>
                <w:sz w:val="24"/>
                <w:szCs w:val="24"/>
              </w:rPr>
            </w:pPr>
          </w:p>
          <w:p w:rsidR="00831C06" w:rsidRDefault="00831C06" w:rsidP="00831C06">
            <w:pPr>
              <w:spacing w:after="0"/>
              <w:jc w:val="both"/>
              <w:rPr>
                <w:rFonts w:ascii="Arial" w:hAnsi="Arial" w:cs="Arial"/>
                <w:b/>
                <w:sz w:val="24"/>
                <w:szCs w:val="24"/>
              </w:rPr>
            </w:pPr>
            <w:r w:rsidRPr="00967F3B">
              <w:rPr>
                <w:rFonts w:ascii="Arial" w:hAnsi="Arial" w:cs="Arial"/>
                <w:b/>
                <w:sz w:val="24"/>
                <w:szCs w:val="24"/>
              </w:rPr>
              <w:t>Recommendation</w:t>
            </w:r>
          </w:p>
          <w:p w:rsidR="00831C06" w:rsidRDefault="00831C06" w:rsidP="00831C06">
            <w:pPr>
              <w:spacing w:after="0"/>
              <w:rPr>
                <w:rFonts w:ascii="Arial" w:hAnsi="Arial" w:cs="Arial"/>
                <w:sz w:val="24"/>
                <w:szCs w:val="24"/>
              </w:rPr>
            </w:pPr>
          </w:p>
          <w:p w:rsidR="00831C06" w:rsidRDefault="00831C06" w:rsidP="00831C06">
            <w:pPr>
              <w:spacing w:after="0"/>
              <w:rPr>
                <w:rFonts w:ascii="Arial" w:hAnsi="Arial" w:cs="Arial"/>
                <w:sz w:val="24"/>
                <w:szCs w:val="24"/>
              </w:rPr>
            </w:pPr>
            <w:r>
              <w:rPr>
                <w:rFonts w:ascii="Arial" w:hAnsi="Arial" w:cs="Arial"/>
                <w:sz w:val="24"/>
                <w:szCs w:val="24"/>
              </w:rPr>
              <w:t xml:space="preserve">The Committee is asked to: </w:t>
            </w:r>
          </w:p>
          <w:p w:rsidR="00831C06" w:rsidRDefault="00831C06" w:rsidP="00831C06">
            <w:pPr>
              <w:spacing w:after="0"/>
              <w:rPr>
                <w:rFonts w:ascii="Arial" w:hAnsi="Arial" w:cs="Arial"/>
                <w:sz w:val="24"/>
                <w:szCs w:val="24"/>
              </w:rPr>
            </w:pPr>
          </w:p>
          <w:p w:rsidR="00831C06" w:rsidRPr="00CF08BE" w:rsidRDefault="00D710B9" w:rsidP="00831C06">
            <w:pPr>
              <w:pStyle w:val="ListParagraph"/>
              <w:numPr>
                <w:ilvl w:val="0"/>
                <w:numId w:val="3"/>
              </w:numPr>
              <w:spacing w:after="0"/>
              <w:ind w:left="360"/>
              <w:rPr>
                <w:rFonts w:ascii="Arial" w:hAnsi="Arial" w:cs="Arial"/>
                <w:sz w:val="24"/>
                <w:szCs w:val="24"/>
              </w:rPr>
            </w:pPr>
            <w:r>
              <w:rPr>
                <w:rFonts w:ascii="Arial" w:hAnsi="Arial" w:cs="Arial"/>
                <w:sz w:val="24"/>
                <w:szCs w:val="24"/>
              </w:rPr>
              <w:t>Note the scope</w:t>
            </w:r>
            <w:r w:rsidR="002D3261">
              <w:rPr>
                <w:rFonts w:ascii="Arial" w:hAnsi="Arial" w:cs="Arial"/>
                <w:sz w:val="24"/>
                <w:szCs w:val="24"/>
              </w:rPr>
              <w:t xml:space="preserve"> of the Social Value Act and the potential to align activities and outcomes with those of the evolving Skills and Employment Framework</w:t>
            </w:r>
            <w:r w:rsidR="00831C06">
              <w:rPr>
                <w:rFonts w:ascii="Arial" w:hAnsi="Arial" w:cs="Arial"/>
                <w:sz w:val="24"/>
                <w:szCs w:val="24"/>
              </w:rPr>
              <w:t>.</w:t>
            </w:r>
          </w:p>
          <w:p w:rsidR="00831C06" w:rsidRDefault="00831C06" w:rsidP="00831C06">
            <w:pPr>
              <w:spacing w:after="0"/>
              <w:rPr>
                <w:rFonts w:ascii="Arial" w:hAnsi="Arial" w:cs="Arial"/>
                <w:sz w:val="24"/>
                <w:szCs w:val="24"/>
              </w:rPr>
            </w:pPr>
          </w:p>
          <w:p w:rsidR="00831C06" w:rsidRPr="00CF08BE" w:rsidRDefault="009968E0" w:rsidP="00831C06">
            <w:pPr>
              <w:pStyle w:val="ListParagraph"/>
              <w:numPr>
                <w:ilvl w:val="0"/>
                <w:numId w:val="3"/>
              </w:numPr>
              <w:spacing w:after="0"/>
              <w:ind w:left="360"/>
              <w:rPr>
                <w:rFonts w:ascii="Arial" w:hAnsi="Arial" w:cs="Arial"/>
                <w:sz w:val="24"/>
                <w:szCs w:val="24"/>
              </w:rPr>
            </w:pPr>
            <w:r>
              <w:rPr>
                <w:rFonts w:ascii="Arial" w:hAnsi="Arial" w:cs="Arial"/>
                <w:sz w:val="24"/>
                <w:szCs w:val="24"/>
              </w:rPr>
              <w:t>Approve, s</w:t>
            </w:r>
            <w:r w:rsidR="002D3261">
              <w:rPr>
                <w:rFonts w:ascii="Arial" w:hAnsi="Arial" w:cs="Arial"/>
                <w:sz w:val="24"/>
                <w:szCs w:val="24"/>
              </w:rPr>
              <w:t xml:space="preserve">ubject to verbal feedback from the Growth Deal Management Board </w:t>
            </w:r>
            <w:r>
              <w:rPr>
                <w:rFonts w:ascii="Arial" w:hAnsi="Arial" w:cs="Arial"/>
                <w:sz w:val="24"/>
                <w:szCs w:val="24"/>
              </w:rPr>
              <w:t>on the 8</w:t>
            </w:r>
            <w:r w:rsidRPr="009968E0">
              <w:rPr>
                <w:rFonts w:ascii="Arial" w:hAnsi="Arial" w:cs="Arial"/>
                <w:sz w:val="24"/>
                <w:szCs w:val="24"/>
                <w:vertAlign w:val="superscript"/>
              </w:rPr>
              <w:t>th</w:t>
            </w:r>
            <w:r>
              <w:rPr>
                <w:rFonts w:ascii="Arial" w:hAnsi="Arial" w:cs="Arial"/>
                <w:sz w:val="24"/>
                <w:szCs w:val="24"/>
              </w:rPr>
              <w:t xml:space="preserve"> September 2015,</w:t>
            </w:r>
            <w:r w:rsidR="002D3261">
              <w:rPr>
                <w:rFonts w:ascii="Arial" w:hAnsi="Arial" w:cs="Arial"/>
                <w:sz w:val="24"/>
                <w:szCs w:val="24"/>
              </w:rPr>
              <w:t xml:space="preserve"> the suggestion that the Lancashire Skills Board take the strategic lead in rela</w:t>
            </w:r>
            <w:r w:rsidR="00D710B9">
              <w:rPr>
                <w:rFonts w:ascii="Arial" w:hAnsi="Arial" w:cs="Arial"/>
                <w:sz w:val="24"/>
                <w:szCs w:val="24"/>
              </w:rPr>
              <w:t>tion to the Social Value Act,</w:t>
            </w:r>
            <w:r w:rsidR="002D3261">
              <w:rPr>
                <w:rFonts w:ascii="Arial" w:hAnsi="Arial" w:cs="Arial"/>
                <w:sz w:val="24"/>
                <w:szCs w:val="24"/>
              </w:rPr>
              <w:t xml:space="preserve"> ensuring that the</w:t>
            </w:r>
            <w:r w:rsidR="00D710B9">
              <w:rPr>
                <w:rFonts w:ascii="Arial" w:hAnsi="Arial" w:cs="Arial"/>
                <w:sz w:val="24"/>
                <w:szCs w:val="24"/>
              </w:rPr>
              <w:t xml:space="preserve"> clause in the Growth Deal GFA r</w:t>
            </w:r>
            <w:r w:rsidR="002D3261">
              <w:rPr>
                <w:rFonts w:ascii="Arial" w:hAnsi="Arial" w:cs="Arial"/>
                <w:sz w:val="24"/>
                <w:szCs w:val="24"/>
              </w:rPr>
              <w:t>esults in</w:t>
            </w:r>
            <w:r w:rsidR="00D710B9">
              <w:rPr>
                <w:rFonts w:ascii="Arial" w:hAnsi="Arial" w:cs="Arial"/>
                <w:sz w:val="24"/>
                <w:szCs w:val="24"/>
              </w:rPr>
              <w:t xml:space="preserve"> tangible</w:t>
            </w:r>
            <w:r w:rsidR="002D3261">
              <w:rPr>
                <w:rFonts w:ascii="Arial" w:hAnsi="Arial" w:cs="Arial"/>
                <w:sz w:val="24"/>
                <w:szCs w:val="24"/>
              </w:rPr>
              <w:t xml:space="preserve"> action.</w:t>
            </w:r>
          </w:p>
          <w:p w:rsidR="00831C06" w:rsidRPr="00A3299F" w:rsidRDefault="00831C06" w:rsidP="00831C06">
            <w:pPr>
              <w:spacing w:after="0"/>
              <w:rPr>
                <w:rFonts w:ascii="Arial" w:hAnsi="Arial" w:cs="Arial"/>
                <w:sz w:val="24"/>
                <w:szCs w:val="24"/>
              </w:rPr>
            </w:pPr>
          </w:p>
        </w:tc>
      </w:tr>
    </w:tbl>
    <w:p w:rsidR="00831C06" w:rsidRDefault="00831C06" w:rsidP="00831C06">
      <w:pPr>
        <w:spacing w:after="0"/>
        <w:rPr>
          <w:rFonts w:ascii="Arial" w:hAnsi="Arial" w:cs="Arial"/>
          <w:sz w:val="24"/>
          <w:szCs w:val="24"/>
        </w:rPr>
      </w:pPr>
    </w:p>
    <w:p w:rsidR="009968E0" w:rsidRPr="009968E0" w:rsidRDefault="009968E0" w:rsidP="00831C06">
      <w:pPr>
        <w:spacing w:after="0"/>
        <w:rPr>
          <w:rFonts w:ascii="Arial" w:hAnsi="Arial" w:cs="Arial"/>
          <w:b/>
          <w:sz w:val="24"/>
          <w:szCs w:val="24"/>
        </w:rPr>
      </w:pPr>
      <w:r w:rsidRPr="009968E0">
        <w:rPr>
          <w:rFonts w:ascii="Arial" w:hAnsi="Arial" w:cs="Arial"/>
          <w:b/>
          <w:sz w:val="24"/>
          <w:szCs w:val="24"/>
        </w:rPr>
        <w:t>Background and Information</w:t>
      </w:r>
    </w:p>
    <w:p w:rsidR="009968E0" w:rsidRDefault="009968E0" w:rsidP="00831C06">
      <w:pPr>
        <w:spacing w:after="0"/>
        <w:rPr>
          <w:rFonts w:ascii="Arial" w:hAnsi="Arial" w:cs="Arial"/>
          <w:sz w:val="24"/>
          <w:szCs w:val="24"/>
        </w:rPr>
      </w:pPr>
    </w:p>
    <w:p w:rsidR="009968E0" w:rsidRDefault="009968E0" w:rsidP="009968E0">
      <w:pPr>
        <w:spacing w:after="0"/>
        <w:jc w:val="both"/>
        <w:rPr>
          <w:rFonts w:ascii="Arial" w:hAnsi="Arial" w:cs="Arial"/>
          <w:i/>
          <w:sz w:val="24"/>
          <w:szCs w:val="24"/>
        </w:rPr>
      </w:pPr>
      <w:r>
        <w:rPr>
          <w:rFonts w:ascii="Arial" w:hAnsi="Arial" w:cs="Arial"/>
          <w:sz w:val="24"/>
          <w:szCs w:val="24"/>
        </w:rPr>
        <w:t xml:space="preserve">The Growth Deal Management Board has been established as a Committee of the LEP to oversee the monitoring and implementation of the Growth Deal programme.  The Director of the Lancashire Skills Hub is a member of the board and attended the second meeting of the committee in August when the final version of the Grant Funding Agreement (GFA) for Growth Deal projects was presented for consideration, </w:t>
      </w:r>
      <w:r>
        <w:rPr>
          <w:rFonts w:ascii="Arial" w:hAnsi="Arial" w:cs="Arial"/>
          <w:sz w:val="24"/>
          <w:szCs w:val="24"/>
        </w:rPr>
        <w:lastRenderedPageBreak/>
        <w:t xml:space="preserve">which included reference to the Social Value Act (19.4 </w:t>
      </w:r>
      <w:r w:rsidRPr="00A3299F">
        <w:rPr>
          <w:rFonts w:ascii="Arial" w:hAnsi="Arial" w:cs="Arial"/>
          <w:i/>
          <w:sz w:val="24"/>
          <w:szCs w:val="24"/>
        </w:rPr>
        <w:t>'to the extent that is compatible with EU Procurement Requirements, the Applicant (and sub-contractors) shall ensure that the Social Value Act 2012 is observed in any procurement processes'</w:t>
      </w:r>
      <w:r>
        <w:rPr>
          <w:rFonts w:ascii="Arial" w:hAnsi="Arial" w:cs="Arial"/>
          <w:i/>
          <w:sz w:val="24"/>
          <w:szCs w:val="24"/>
        </w:rPr>
        <w:t xml:space="preserve">). </w:t>
      </w:r>
    </w:p>
    <w:p w:rsidR="009968E0" w:rsidRDefault="009968E0" w:rsidP="009968E0">
      <w:pPr>
        <w:spacing w:after="0"/>
        <w:jc w:val="both"/>
        <w:rPr>
          <w:rFonts w:ascii="Arial" w:hAnsi="Arial" w:cs="Arial"/>
          <w:sz w:val="24"/>
          <w:szCs w:val="24"/>
        </w:rPr>
      </w:pPr>
    </w:p>
    <w:p w:rsidR="009968E0" w:rsidRDefault="009968E0" w:rsidP="009968E0">
      <w:pPr>
        <w:spacing w:after="0"/>
        <w:jc w:val="both"/>
        <w:rPr>
          <w:rFonts w:ascii="Arial" w:hAnsi="Arial" w:cs="Arial"/>
          <w:sz w:val="24"/>
          <w:szCs w:val="24"/>
        </w:rPr>
      </w:pPr>
      <w:r>
        <w:rPr>
          <w:rFonts w:ascii="Arial" w:hAnsi="Arial" w:cs="Arial"/>
          <w:sz w:val="24"/>
          <w:szCs w:val="24"/>
        </w:rPr>
        <w:t>The opportunity that the Act provides to gain additional economic, social and environmental benefits was discussed and a further report requested for the Growth Deal Management Board on the 8</w:t>
      </w:r>
      <w:r w:rsidRPr="002D3261">
        <w:rPr>
          <w:rFonts w:ascii="Arial" w:hAnsi="Arial" w:cs="Arial"/>
          <w:sz w:val="24"/>
          <w:szCs w:val="24"/>
          <w:vertAlign w:val="superscript"/>
        </w:rPr>
        <w:t>th</w:t>
      </w:r>
      <w:r>
        <w:rPr>
          <w:rFonts w:ascii="Arial" w:hAnsi="Arial" w:cs="Arial"/>
          <w:sz w:val="24"/>
          <w:szCs w:val="24"/>
        </w:rPr>
        <w:t xml:space="preserve"> September, suggesting a way forward to bring the clause to action.  </w:t>
      </w:r>
    </w:p>
    <w:p w:rsidR="009968E0" w:rsidRDefault="009968E0" w:rsidP="009968E0">
      <w:pPr>
        <w:spacing w:after="0"/>
        <w:jc w:val="both"/>
        <w:rPr>
          <w:rFonts w:ascii="Arial" w:hAnsi="Arial" w:cs="Arial"/>
          <w:sz w:val="24"/>
          <w:szCs w:val="24"/>
        </w:rPr>
      </w:pPr>
    </w:p>
    <w:p w:rsidR="009968E0" w:rsidRDefault="009968E0" w:rsidP="009968E0">
      <w:pPr>
        <w:spacing w:after="0"/>
        <w:jc w:val="both"/>
        <w:rPr>
          <w:rFonts w:ascii="Arial" w:hAnsi="Arial" w:cs="Arial"/>
          <w:sz w:val="24"/>
          <w:szCs w:val="24"/>
        </w:rPr>
      </w:pPr>
      <w:r>
        <w:rPr>
          <w:rFonts w:ascii="Arial" w:hAnsi="Arial" w:cs="Arial"/>
          <w:sz w:val="24"/>
          <w:szCs w:val="24"/>
        </w:rPr>
        <w:t xml:space="preserve">A copy of the report to the Growth Deal Management Board is attached for reference, providing further detail in relation to the scope of the Act and recommendations for next steps, one of which is to take </w:t>
      </w:r>
      <w:r w:rsidRPr="00472685">
        <w:rPr>
          <w:rFonts w:ascii="Arial" w:hAnsi="Arial" w:cs="Arial"/>
          <w:sz w:val="24"/>
          <w:szCs w:val="24"/>
          <w:lang w:val="en"/>
        </w:rPr>
        <w:t>a paper to the Lancashire Skills Board raising awareness of the Social Value Act and suggesting that the board take the strategic lead in articulating the potential outcomes and benefits, aligning outcomes with the evolving Lancashire Skills and Employment Framework</w:t>
      </w:r>
      <w:r>
        <w:rPr>
          <w:rFonts w:ascii="Arial" w:hAnsi="Arial" w:cs="Arial"/>
          <w:sz w:val="24"/>
          <w:szCs w:val="24"/>
          <w:lang w:val="en"/>
        </w:rPr>
        <w:t>.  This paper thus raises awareness, and assuming agreement from the Growth Deal Management Board proposes that the Lancashire Skills Board takes a strategic lead.</w:t>
      </w:r>
    </w:p>
    <w:sectPr w:rsidR="00996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857"/>
    <w:multiLevelType w:val="multilevel"/>
    <w:tmpl w:val="E9D2C360"/>
    <w:lvl w:ilvl="0">
      <w:start w:val="1"/>
      <w:numFmt w:val="decimal"/>
      <w:lvlText w:val="%1"/>
      <w:lvlJc w:val="left"/>
      <w:pPr>
        <w:ind w:left="720" w:hanging="72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1" w15:restartNumberingAfterBreak="0">
    <w:nsid w:val="182152FE"/>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124E0"/>
    <w:multiLevelType w:val="hybridMultilevel"/>
    <w:tmpl w:val="BC0EE2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6E3DD1"/>
    <w:multiLevelType w:val="multilevel"/>
    <w:tmpl w:val="7EC01C16"/>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D526191"/>
    <w:multiLevelType w:val="multilevel"/>
    <w:tmpl w:val="77B4B22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35DA3017"/>
    <w:multiLevelType w:val="hybridMultilevel"/>
    <w:tmpl w:val="901E434A"/>
    <w:lvl w:ilvl="0" w:tplc="65B07CC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034BF0"/>
    <w:multiLevelType w:val="multilevel"/>
    <w:tmpl w:val="A028BB8C"/>
    <w:lvl w:ilvl="0">
      <w:start w:val="1"/>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7" w15:restartNumberingAfterBreak="0">
    <w:nsid w:val="405249B9"/>
    <w:multiLevelType w:val="multilevel"/>
    <w:tmpl w:val="7534DD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F315D3E"/>
    <w:multiLevelType w:val="hybridMultilevel"/>
    <w:tmpl w:val="D0A04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B35C93"/>
    <w:multiLevelType w:val="multilevel"/>
    <w:tmpl w:val="A028BB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8"/>
  </w:num>
  <w:num w:numId="6">
    <w:abstractNumId w:val="9"/>
  </w:num>
  <w:num w:numId="7">
    <w:abstractNumId w:val="7"/>
  </w:num>
  <w:num w:numId="8">
    <w:abstractNumId w:val="4"/>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42"/>
    <w:rsid w:val="000B7BD4"/>
    <w:rsid w:val="000C2AEF"/>
    <w:rsid w:val="000E4983"/>
    <w:rsid w:val="00102C01"/>
    <w:rsid w:val="00163EDB"/>
    <w:rsid w:val="001D6633"/>
    <w:rsid w:val="0025367C"/>
    <w:rsid w:val="00271343"/>
    <w:rsid w:val="002A4FD8"/>
    <w:rsid w:val="002D3261"/>
    <w:rsid w:val="00357B5A"/>
    <w:rsid w:val="003B62BA"/>
    <w:rsid w:val="00472685"/>
    <w:rsid w:val="00507C0C"/>
    <w:rsid w:val="00541AD1"/>
    <w:rsid w:val="005934CB"/>
    <w:rsid w:val="005B39E7"/>
    <w:rsid w:val="005C7376"/>
    <w:rsid w:val="005D3F2F"/>
    <w:rsid w:val="006C5342"/>
    <w:rsid w:val="0073681F"/>
    <w:rsid w:val="00754E33"/>
    <w:rsid w:val="00767F03"/>
    <w:rsid w:val="00831C06"/>
    <w:rsid w:val="008749CA"/>
    <w:rsid w:val="009663A0"/>
    <w:rsid w:val="00967F3B"/>
    <w:rsid w:val="009968E0"/>
    <w:rsid w:val="009C03C1"/>
    <w:rsid w:val="00A3299F"/>
    <w:rsid w:val="00A60435"/>
    <w:rsid w:val="00AA29F6"/>
    <w:rsid w:val="00B35ED9"/>
    <w:rsid w:val="00B600A9"/>
    <w:rsid w:val="00B84A95"/>
    <w:rsid w:val="00CE7969"/>
    <w:rsid w:val="00CF08BE"/>
    <w:rsid w:val="00D018A9"/>
    <w:rsid w:val="00D710B9"/>
    <w:rsid w:val="00D97162"/>
    <w:rsid w:val="00DD0DCE"/>
    <w:rsid w:val="00DE681E"/>
    <w:rsid w:val="00E046B7"/>
    <w:rsid w:val="00E7402A"/>
    <w:rsid w:val="00F1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8A24E-AC95-4526-9249-092533FB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1AD1"/>
    <w:pPr>
      <w:keepNext/>
      <w:spacing w:after="0" w:line="240" w:lineRule="auto"/>
      <w:outlineLvl w:val="0"/>
    </w:pPr>
    <w:rPr>
      <w:rFonts w:ascii="Arial" w:eastAsia="Times New Roman" w:hAnsi="Arial" w:cs="Times New Roman"/>
      <w:b/>
      <w:sz w:val="24"/>
      <w:szCs w:val="20"/>
    </w:rPr>
  </w:style>
  <w:style w:type="paragraph" w:styleId="Heading3">
    <w:name w:val="heading 3"/>
    <w:basedOn w:val="Normal"/>
    <w:next w:val="Normal"/>
    <w:link w:val="Heading3Char"/>
    <w:uiPriority w:val="9"/>
    <w:semiHidden/>
    <w:unhideWhenUsed/>
    <w:qFormat/>
    <w:rsid w:val="00541AD1"/>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541AD1"/>
    <w:pPr>
      <w:keepNext/>
      <w:spacing w:after="0" w:line="240" w:lineRule="auto"/>
      <w:outlineLvl w:val="4"/>
    </w:pPr>
    <w:rPr>
      <w:rFonts w:ascii="Univers" w:eastAsia="Times New Roman" w:hAnsi="Univers" w:cs="Times New Roman"/>
      <w:b/>
      <w:szCs w:val="20"/>
      <w:u w:val="single"/>
    </w:rPr>
  </w:style>
  <w:style w:type="paragraph" w:styleId="Heading6">
    <w:name w:val="heading 6"/>
    <w:basedOn w:val="Normal"/>
    <w:next w:val="Normal"/>
    <w:link w:val="Heading6Char"/>
    <w:qFormat/>
    <w:rsid w:val="00541AD1"/>
    <w:pPr>
      <w:keepNext/>
      <w:spacing w:after="0" w:line="240" w:lineRule="auto"/>
      <w:outlineLvl w:val="5"/>
    </w:pPr>
    <w:rPr>
      <w:rFonts w:ascii="Univers" w:eastAsia="Times New Roman"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AD1"/>
    <w:rPr>
      <w:rFonts w:ascii="Arial" w:eastAsia="Times New Roman" w:hAnsi="Arial" w:cs="Times New Roman"/>
      <w:b/>
      <w:sz w:val="24"/>
      <w:szCs w:val="20"/>
    </w:rPr>
  </w:style>
  <w:style w:type="character" w:customStyle="1" w:styleId="Heading3Char">
    <w:name w:val="Heading 3 Char"/>
    <w:basedOn w:val="DefaultParagraphFont"/>
    <w:link w:val="Heading3"/>
    <w:uiPriority w:val="9"/>
    <w:semiHidden/>
    <w:rsid w:val="00541AD1"/>
    <w:rPr>
      <w:rFonts w:ascii="Cambria" w:eastAsia="Times New Roman" w:hAnsi="Cambria" w:cs="Times New Roman"/>
      <w:b/>
      <w:bCs/>
      <w:sz w:val="26"/>
      <w:szCs w:val="26"/>
    </w:rPr>
  </w:style>
  <w:style w:type="character" w:customStyle="1" w:styleId="Heading5Char">
    <w:name w:val="Heading 5 Char"/>
    <w:basedOn w:val="DefaultParagraphFont"/>
    <w:link w:val="Heading5"/>
    <w:rsid w:val="00541AD1"/>
    <w:rPr>
      <w:rFonts w:ascii="Univers" w:eastAsia="Times New Roman" w:hAnsi="Univers" w:cs="Times New Roman"/>
      <w:b/>
      <w:szCs w:val="20"/>
      <w:u w:val="single"/>
    </w:rPr>
  </w:style>
  <w:style w:type="character" w:customStyle="1" w:styleId="Heading6Char">
    <w:name w:val="Heading 6 Char"/>
    <w:basedOn w:val="DefaultParagraphFont"/>
    <w:link w:val="Heading6"/>
    <w:rsid w:val="00541AD1"/>
    <w:rPr>
      <w:rFonts w:ascii="Univers" w:eastAsia="Times New Roman" w:hAnsi="Univers" w:cs="Times New Roman"/>
      <w:b/>
      <w:szCs w:val="20"/>
    </w:rPr>
  </w:style>
  <w:style w:type="paragraph" w:styleId="ListParagraph">
    <w:name w:val="List Paragraph"/>
    <w:basedOn w:val="Normal"/>
    <w:uiPriority w:val="34"/>
    <w:qFormat/>
    <w:rsid w:val="00967F3B"/>
    <w:pPr>
      <w:ind w:left="720"/>
      <w:contextualSpacing/>
    </w:pPr>
  </w:style>
  <w:style w:type="character" w:styleId="Hyperlink">
    <w:name w:val="Hyperlink"/>
    <w:basedOn w:val="DefaultParagraphFont"/>
    <w:uiPriority w:val="99"/>
    <w:unhideWhenUsed/>
    <w:rsid w:val="000C2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e.lawty-jones@lanca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Mike</dc:creator>
  <cp:lastModifiedBy>Neville, Mike</cp:lastModifiedBy>
  <cp:revision>8</cp:revision>
  <dcterms:created xsi:type="dcterms:W3CDTF">2015-09-02T20:18:00Z</dcterms:created>
  <dcterms:modified xsi:type="dcterms:W3CDTF">2015-09-04T12:02:00Z</dcterms:modified>
</cp:coreProperties>
</file>